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苏中药业建设、改造项目环评招标内容</w:t>
      </w:r>
    </w:p>
    <w:p>
      <w:pPr>
        <w:jc w:val="center"/>
        <w:rPr>
          <w:rFonts w:hint="eastAsia" w:asciiTheme="majorEastAsia" w:hAnsiTheme="majorEastAsia" w:eastAsiaTheme="majorEastAsia" w:cstheme="majorEastAsia"/>
          <w:sz w:val="44"/>
          <w:szCs w:val="44"/>
          <w:lang w:eastAsia="zh-CN"/>
        </w:rPr>
      </w:pPr>
    </w:p>
    <w:p>
      <w:pPr>
        <w:numPr>
          <w:ilvl w:val="0"/>
          <w:numId w:val="1"/>
        </w:numPr>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黄葵提取车间环境评价报告书</w:t>
      </w:r>
      <w:r>
        <w:rPr>
          <w:rFonts w:hint="eastAsia" w:asciiTheme="minorEastAsia" w:hAnsiTheme="minorEastAsia" w:cstheme="minorEastAsia"/>
          <w:sz w:val="28"/>
          <w:szCs w:val="28"/>
          <w:lang w:val="en-US" w:eastAsia="zh-CN"/>
        </w:rPr>
        <w:t>；（该报告书必须依据公司现有状况以及车间改造实际状况进行环境影响评估；对公司环境进行必要的检测并确定相关环境因素：废水、废气、固体废物治理方案；评估我公司对于三废处理能力以及需要改进的方法，做到以新带老，解决相应的环境问题）确保通过环保局审批；</w:t>
      </w:r>
    </w:p>
    <w:p>
      <w:pPr>
        <w:numPr>
          <w:ilvl w:val="0"/>
          <w:numId w:val="1"/>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固体三车间环境影响报告表，该报告表必须依据车间改造实际状况进行环境影响评估；做到以新带老，解决相应的环境问题；确保通过环保局审批；</w:t>
      </w:r>
      <w:bookmarkStart w:id="0" w:name="_GoBack"/>
      <w:bookmarkEnd w:id="0"/>
    </w:p>
    <w:p>
      <w:pPr>
        <w:numPr>
          <w:ilvl w:val="0"/>
          <w:numId w:val="1"/>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天海仓库环境影响报告表必须依据仓库实际状况进行环境影响评估，确保通过环保局审批。</w:t>
      </w:r>
    </w:p>
    <w:p>
      <w:pPr>
        <w:numPr>
          <w:ilvl w:val="0"/>
          <w:numId w:val="1"/>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对以上三个项目的环评分别进行报价，最后汇总报优惠总价。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C18CA2"/>
    <w:multiLevelType w:val="singleLevel"/>
    <w:tmpl w:val="E9C18C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C5B4A"/>
    <w:rsid w:val="432E477D"/>
    <w:rsid w:val="685C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2019-08-12T06:26:00Z</dcterms:created>
  <dc:creator>成義</dc:creator>
  <cp:lastModifiedBy>成義</cp:lastModifiedBy>
  <dcterms:modified xsi:type="dcterms:W3CDTF">2019-08-12T06:45:13Z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